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33" w:rsidRPr="00D24761" w:rsidRDefault="005A7F33" w:rsidP="00D24761">
      <w:pPr>
        <w:spacing w:after="0"/>
        <w:jc w:val="both"/>
        <w:rPr>
          <w:rFonts w:ascii="Arial" w:hAnsi="Arial" w:cs="Arial"/>
          <w:b/>
          <w:sz w:val="24"/>
          <w:szCs w:val="24"/>
        </w:rPr>
      </w:pPr>
    </w:p>
    <w:p w:rsidR="00C01627" w:rsidRDefault="005A7F33" w:rsidP="00C01627">
      <w:pPr>
        <w:spacing w:after="0"/>
        <w:jc w:val="both"/>
        <w:rPr>
          <w:rFonts w:ascii="Arial" w:hAnsi="Arial" w:cs="Arial"/>
          <w:b/>
          <w:sz w:val="24"/>
          <w:szCs w:val="24"/>
        </w:rPr>
      </w:pPr>
      <w:r w:rsidRPr="00D24761">
        <w:rPr>
          <w:rFonts w:ascii="Arial" w:hAnsi="Arial" w:cs="Arial"/>
          <w:b/>
          <w:sz w:val="24"/>
          <w:szCs w:val="24"/>
        </w:rPr>
        <w:t>Notices of Mo</w:t>
      </w:r>
      <w:r w:rsidR="0036197E">
        <w:rPr>
          <w:rFonts w:ascii="Arial" w:hAnsi="Arial" w:cs="Arial"/>
          <w:b/>
          <w:sz w:val="24"/>
          <w:szCs w:val="24"/>
        </w:rPr>
        <w:t xml:space="preserve">tion submitted under </w:t>
      </w:r>
      <w:r w:rsidRPr="00D24761">
        <w:rPr>
          <w:rFonts w:ascii="Arial" w:hAnsi="Arial" w:cs="Arial"/>
          <w:b/>
          <w:sz w:val="24"/>
          <w:szCs w:val="24"/>
        </w:rPr>
        <w:t>Standin</w:t>
      </w:r>
      <w:r w:rsidR="00D64103">
        <w:rPr>
          <w:rFonts w:ascii="Arial" w:hAnsi="Arial" w:cs="Arial"/>
          <w:b/>
          <w:sz w:val="24"/>
          <w:szCs w:val="24"/>
        </w:rPr>
        <w:t xml:space="preserve">g Order </w:t>
      </w:r>
      <w:r w:rsidR="0036197E">
        <w:rPr>
          <w:rFonts w:ascii="Arial" w:hAnsi="Arial" w:cs="Arial"/>
          <w:b/>
          <w:sz w:val="24"/>
          <w:szCs w:val="24"/>
        </w:rPr>
        <w:t>B36</w:t>
      </w:r>
    </w:p>
    <w:p w:rsidR="00C01627" w:rsidRDefault="00C01627" w:rsidP="00C01627">
      <w:pPr>
        <w:spacing w:after="0"/>
        <w:contextualSpacing/>
        <w:jc w:val="both"/>
        <w:rPr>
          <w:rFonts w:ascii="Arial" w:eastAsia="Times New Roman" w:hAnsi="Arial" w:cs="Arial"/>
          <w:b/>
          <w:sz w:val="24"/>
          <w:szCs w:val="24"/>
          <w:lang w:eastAsia="x-none"/>
        </w:rPr>
      </w:pPr>
    </w:p>
    <w:p w:rsidR="00C01627" w:rsidRPr="005B4B17" w:rsidRDefault="00C01627" w:rsidP="00C01627">
      <w:pPr>
        <w:pStyle w:val="ListParagraph"/>
        <w:numPr>
          <w:ilvl w:val="0"/>
          <w:numId w:val="11"/>
        </w:numPr>
        <w:spacing w:after="0"/>
        <w:jc w:val="both"/>
        <w:rPr>
          <w:rFonts w:ascii="Arial" w:hAnsi="Arial" w:cs="Arial"/>
          <w:sz w:val="28"/>
          <w:szCs w:val="24"/>
        </w:rPr>
      </w:pPr>
      <w:r w:rsidRPr="00701AD0">
        <w:rPr>
          <w:rFonts w:ascii="Arial" w:hAnsi="Arial" w:cs="Arial"/>
          <w:b/>
          <w:sz w:val="24"/>
        </w:rPr>
        <w:t xml:space="preserve">By </w:t>
      </w:r>
      <w:r w:rsidR="00DF1BCC">
        <w:rPr>
          <w:rFonts w:ascii="Arial" w:hAnsi="Arial" w:cs="Arial"/>
          <w:b/>
          <w:sz w:val="24"/>
        </w:rPr>
        <w:t xml:space="preserve">County Councillor </w:t>
      </w:r>
      <w:r w:rsidR="00A83936">
        <w:rPr>
          <w:rFonts w:ascii="Arial" w:hAnsi="Arial" w:cs="Arial"/>
          <w:b/>
          <w:sz w:val="24"/>
        </w:rPr>
        <w:t>Nikki Hennessy</w:t>
      </w:r>
    </w:p>
    <w:p w:rsidR="0036197E" w:rsidRDefault="0036197E" w:rsidP="005B4B17">
      <w:pPr>
        <w:spacing w:after="0"/>
        <w:jc w:val="both"/>
        <w:rPr>
          <w:rFonts w:ascii="Arial" w:hAnsi="Arial" w:cs="Arial"/>
          <w:sz w:val="24"/>
          <w:szCs w:val="24"/>
        </w:rPr>
      </w:pPr>
    </w:p>
    <w:p w:rsidR="00A83936" w:rsidRDefault="00A83936" w:rsidP="00A83936">
      <w:pPr>
        <w:spacing w:after="0"/>
        <w:jc w:val="both"/>
        <w:rPr>
          <w:rFonts w:ascii="Arial" w:hAnsi="Arial" w:cs="Arial"/>
          <w:sz w:val="24"/>
          <w:szCs w:val="24"/>
        </w:rPr>
      </w:pPr>
      <w:r>
        <w:rPr>
          <w:rFonts w:ascii="Arial" w:hAnsi="Arial" w:cs="Arial"/>
          <w:sz w:val="24"/>
          <w:szCs w:val="24"/>
        </w:rPr>
        <w:t>That this Council:</w:t>
      </w:r>
    </w:p>
    <w:p w:rsidR="00A83936" w:rsidRDefault="00A83936" w:rsidP="00A83936">
      <w:pPr>
        <w:spacing w:after="0"/>
        <w:jc w:val="both"/>
        <w:rPr>
          <w:rFonts w:ascii="Arial" w:hAnsi="Arial" w:cs="Arial"/>
          <w:sz w:val="24"/>
          <w:szCs w:val="24"/>
        </w:rPr>
      </w:pPr>
    </w:p>
    <w:p w:rsidR="00A83936" w:rsidRDefault="00A83936" w:rsidP="00A83936">
      <w:pPr>
        <w:pStyle w:val="ListParagraph"/>
        <w:numPr>
          <w:ilvl w:val="0"/>
          <w:numId w:val="46"/>
        </w:numPr>
        <w:spacing w:after="0"/>
        <w:jc w:val="both"/>
        <w:rPr>
          <w:rFonts w:ascii="Arial" w:hAnsi="Arial" w:cs="Arial"/>
          <w:sz w:val="24"/>
          <w:szCs w:val="24"/>
        </w:rPr>
      </w:pPr>
      <w:r>
        <w:rPr>
          <w:rFonts w:ascii="Arial" w:hAnsi="Arial" w:cs="Arial"/>
          <w:sz w:val="24"/>
          <w:szCs w:val="24"/>
        </w:rPr>
        <w:t>W</w:t>
      </w:r>
      <w:r w:rsidRPr="00916B2E">
        <w:rPr>
          <w:rFonts w:ascii="Arial" w:hAnsi="Arial" w:cs="Arial"/>
          <w:sz w:val="24"/>
          <w:szCs w:val="24"/>
        </w:rPr>
        <w:t xml:space="preserve">ill support and sign the Cooperative Party Charter Against Modern Slavery </w:t>
      </w:r>
      <w:r>
        <w:rPr>
          <w:rFonts w:ascii="Arial" w:hAnsi="Arial" w:cs="Arial"/>
          <w:sz w:val="24"/>
          <w:szCs w:val="24"/>
        </w:rPr>
        <w:t>which sets out the following commitments:</w:t>
      </w:r>
    </w:p>
    <w:p w:rsidR="00A83936" w:rsidRDefault="00A83936" w:rsidP="00A83936">
      <w:pPr>
        <w:spacing w:after="0"/>
        <w:jc w:val="both"/>
        <w:rPr>
          <w:rFonts w:ascii="Arial" w:hAnsi="Arial" w:cs="Arial"/>
          <w:sz w:val="24"/>
          <w:szCs w:val="24"/>
        </w:rPr>
      </w:pPr>
    </w:p>
    <w:p w:rsidR="00A83936" w:rsidRDefault="00A83936" w:rsidP="00A83936">
      <w:pPr>
        <w:pStyle w:val="ListParagraph"/>
        <w:numPr>
          <w:ilvl w:val="0"/>
          <w:numId w:val="47"/>
        </w:numPr>
        <w:spacing w:after="0"/>
        <w:ind w:left="1800"/>
        <w:jc w:val="both"/>
        <w:rPr>
          <w:rFonts w:ascii="Arial" w:hAnsi="Arial" w:cs="Arial"/>
          <w:sz w:val="24"/>
          <w:szCs w:val="24"/>
        </w:rPr>
      </w:pPr>
      <w:r w:rsidRPr="00916B2E">
        <w:rPr>
          <w:rFonts w:ascii="Arial" w:hAnsi="Arial" w:cs="Arial"/>
          <w:sz w:val="24"/>
          <w:szCs w:val="24"/>
        </w:rPr>
        <w:t>Train its corporate procurement team to understand modern slavery through the Chartered Institute of Procurement and Supply’s (CIPS) online course on Ethical Procurement and Supply.</w:t>
      </w:r>
    </w:p>
    <w:p w:rsidR="00A83936" w:rsidRPr="00916B2E" w:rsidRDefault="00A83936" w:rsidP="00A83936">
      <w:pPr>
        <w:pStyle w:val="ListParagraph"/>
        <w:numPr>
          <w:ilvl w:val="0"/>
          <w:numId w:val="47"/>
        </w:numPr>
        <w:spacing w:after="0"/>
        <w:ind w:left="1800"/>
        <w:jc w:val="both"/>
        <w:rPr>
          <w:rFonts w:ascii="Arial" w:hAnsi="Arial" w:cs="Arial"/>
          <w:b/>
          <w:bCs/>
          <w:sz w:val="24"/>
          <w:szCs w:val="24"/>
        </w:rPr>
      </w:pPr>
      <w:r w:rsidRPr="00543AF5">
        <w:rPr>
          <w:rFonts w:ascii="Arial" w:hAnsi="Arial" w:cs="Arial"/>
          <w:sz w:val="24"/>
          <w:szCs w:val="24"/>
        </w:rPr>
        <w:t>Require its contractors to comply fully with the Modern Slavery Act 2015, wherever it applies, with contract termination as a potential sanction for non-compliance.</w:t>
      </w:r>
    </w:p>
    <w:p w:rsidR="00A83936" w:rsidRPr="00916B2E" w:rsidRDefault="00A83936" w:rsidP="00A83936">
      <w:pPr>
        <w:pStyle w:val="ListParagraph"/>
        <w:numPr>
          <w:ilvl w:val="0"/>
          <w:numId w:val="47"/>
        </w:numPr>
        <w:spacing w:after="0"/>
        <w:ind w:left="1800"/>
        <w:jc w:val="both"/>
        <w:rPr>
          <w:rFonts w:ascii="Arial" w:hAnsi="Arial" w:cs="Arial"/>
          <w:b/>
          <w:bCs/>
          <w:sz w:val="24"/>
          <w:szCs w:val="24"/>
        </w:rPr>
      </w:pPr>
      <w:r w:rsidRPr="00543AF5">
        <w:rPr>
          <w:rFonts w:ascii="Arial" w:hAnsi="Arial" w:cs="Arial"/>
          <w:sz w:val="24"/>
          <w:szCs w:val="24"/>
        </w:rPr>
        <w:t>Challenge any abnormally low-cost tenders to ensure they do not rely upon the potential contractor practising modern slavery.</w:t>
      </w:r>
    </w:p>
    <w:p w:rsidR="00A83936" w:rsidRPr="00916B2E" w:rsidRDefault="00A83936" w:rsidP="00A83936">
      <w:pPr>
        <w:pStyle w:val="ListParagraph"/>
        <w:numPr>
          <w:ilvl w:val="0"/>
          <w:numId w:val="47"/>
        </w:numPr>
        <w:spacing w:after="0"/>
        <w:ind w:left="1800"/>
        <w:jc w:val="both"/>
        <w:rPr>
          <w:rFonts w:ascii="Arial" w:hAnsi="Arial" w:cs="Arial"/>
          <w:b/>
          <w:bCs/>
          <w:sz w:val="24"/>
          <w:szCs w:val="24"/>
        </w:rPr>
      </w:pPr>
      <w:r w:rsidRPr="00543AF5">
        <w:rPr>
          <w:rFonts w:ascii="Arial" w:hAnsi="Arial" w:cs="Arial"/>
          <w:sz w:val="24"/>
          <w:szCs w:val="24"/>
        </w:rPr>
        <w:t>Highlight to its suppliers that contracted workers are free to join a trade union and are not to be treated unfairly for belonging to one.</w:t>
      </w:r>
    </w:p>
    <w:p w:rsidR="00A83936" w:rsidRPr="00916B2E" w:rsidRDefault="00A83936" w:rsidP="00A83936">
      <w:pPr>
        <w:pStyle w:val="ListParagraph"/>
        <w:numPr>
          <w:ilvl w:val="0"/>
          <w:numId w:val="47"/>
        </w:numPr>
        <w:spacing w:after="0"/>
        <w:ind w:left="1800"/>
        <w:jc w:val="both"/>
        <w:rPr>
          <w:rFonts w:ascii="Arial" w:hAnsi="Arial" w:cs="Arial"/>
          <w:b/>
          <w:bCs/>
          <w:sz w:val="24"/>
          <w:szCs w:val="24"/>
        </w:rPr>
      </w:pPr>
      <w:r w:rsidRPr="00543AF5">
        <w:rPr>
          <w:rFonts w:ascii="Arial" w:hAnsi="Arial" w:cs="Arial"/>
          <w:sz w:val="24"/>
          <w:szCs w:val="24"/>
        </w:rPr>
        <w:t>Publicise its whistle-blowing system for staff to blow the whistle on any suspected examples of modern slavery.</w:t>
      </w:r>
    </w:p>
    <w:p w:rsidR="00A83936" w:rsidRPr="00916B2E" w:rsidRDefault="00A83936" w:rsidP="00A83936">
      <w:pPr>
        <w:pStyle w:val="ListParagraph"/>
        <w:numPr>
          <w:ilvl w:val="0"/>
          <w:numId w:val="47"/>
        </w:numPr>
        <w:spacing w:after="0"/>
        <w:ind w:left="1800"/>
        <w:jc w:val="both"/>
        <w:rPr>
          <w:rFonts w:ascii="Arial" w:hAnsi="Arial" w:cs="Arial"/>
          <w:b/>
          <w:bCs/>
          <w:sz w:val="24"/>
          <w:szCs w:val="24"/>
        </w:rPr>
      </w:pPr>
      <w:r w:rsidRPr="00543AF5">
        <w:rPr>
          <w:rFonts w:ascii="Arial" w:hAnsi="Arial" w:cs="Arial"/>
          <w:sz w:val="24"/>
          <w:szCs w:val="24"/>
        </w:rPr>
        <w:t>Require its tendered contractors to adopt a whistle-blowing policy which enables their staff to blow the whistle on any suspected examples of modern slavery.</w:t>
      </w:r>
    </w:p>
    <w:p w:rsidR="00A83936" w:rsidRPr="00916B2E" w:rsidRDefault="00A83936" w:rsidP="00A83936">
      <w:pPr>
        <w:pStyle w:val="ListParagraph"/>
        <w:numPr>
          <w:ilvl w:val="0"/>
          <w:numId w:val="47"/>
        </w:numPr>
        <w:spacing w:after="0"/>
        <w:ind w:left="1800"/>
        <w:jc w:val="both"/>
        <w:rPr>
          <w:rFonts w:ascii="Arial" w:hAnsi="Arial" w:cs="Arial"/>
          <w:b/>
          <w:bCs/>
          <w:sz w:val="24"/>
          <w:szCs w:val="24"/>
        </w:rPr>
      </w:pPr>
      <w:r w:rsidRPr="00543AF5">
        <w:rPr>
          <w:rFonts w:ascii="Arial" w:hAnsi="Arial" w:cs="Arial"/>
          <w:sz w:val="24"/>
          <w:szCs w:val="24"/>
        </w:rPr>
        <w:t>Review its contractual spending regularly to identify any potential issues with modern slavery.</w:t>
      </w:r>
    </w:p>
    <w:p w:rsidR="00A83936" w:rsidRPr="00916B2E" w:rsidRDefault="00A83936" w:rsidP="00A83936">
      <w:pPr>
        <w:pStyle w:val="ListParagraph"/>
        <w:numPr>
          <w:ilvl w:val="0"/>
          <w:numId w:val="47"/>
        </w:numPr>
        <w:spacing w:after="0"/>
        <w:ind w:left="1800"/>
        <w:jc w:val="both"/>
        <w:rPr>
          <w:rFonts w:ascii="Arial" w:hAnsi="Arial" w:cs="Arial"/>
          <w:b/>
          <w:bCs/>
          <w:sz w:val="24"/>
          <w:szCs w:val="24"/>
        </w:rPr>
      </w:pPr>
      <w:r w:rsidRPr="00543AF5">
        <w:rPr>
          <w:rFonts w:ascii="Arial" w:hAnsi="Arial" w:cs="Arial"/>
          <w:sz w:val="24"/>
          <w:szCs w:val="24"/>
        </w:rPr>
        <w:t>Highlight for its suppliers any risks identified concerning modern slavery and refer them to the relevant agencies to be addressed.</w:t>
      </w:r>
    </w:p>
    <w:p w:rsidR="00A83936" w:rsidRPr="00916B2E" w:rsidRDefault="00A83936" w:rsidP="00A83936">
      <w:pPr>
        <w:pStyle w:val="ListParagraph"/>
        <w:numPr>
          <w:ilvl w:val="0"/>
          <w:numId w:val="47"/>
        </w:numPr>
        <w:spacing w:after="0"/>
        <w:ind w:left="1800"/>
        <w:jc w:val="both"/>
        <w:rPr>
          <w:rFonts w:ascii="Arial" w:hAnsi="Arial" w:cs="Arial"/>
          <w:b/>
          <w:bCs/>
          <w:sz w:val="24"/>
          <w:szCs w:val="24"/>
        </w:rPr>
      </w:pPr>
      <w:r w:rsidRPr="00543AF5">
        <w:rPr>
          <w:rFonts w:ascii="Arial" w:hAnsi="Arial" w:cs="Arial"/>
          <w:sz w:val="24"/>
          <w:szCs w:val="24"/>
        </w:rPr>
        <w:t>Refer for investigation via the National Crime Agency’s national referral mechanism any of its contractors identified as a cause for concern regarding modern slavery.</w:t>
      </w:r>
    </w:p>
    <w:p w:rsidR="00A83936" w:rsidRPr="00543AF5" w:rsidRDefault="00A83936" w:rsidP="00A83936">
      <w:pPr>
        <w:pStyle w:val="ListParagraph"/>
        <w:numPr>
          <w:ilvl w:val="0"/>
          <w:numId w:val="47"/>
        </w:numPr>
        <w:spacing w:after="0"/>
        <w:ind w:left="1800"/>
        <w:jc w:val="both"/>
        <w:rPr>
          <w:rFonts w:ascii="Arial" w:hAnsi="Arial" w:cs="Arial"/>
          <w:b/>
          <w:bCs/>
          <w:sz w:val="24"/>
          <w:szCs w:val="24"/>
        </w:rPr>
      </w:pPr>
      <w:r w:rsidRPr="00543AF5">
        <w:rPr>
          <w:rFonts w:ascii="Arial" w:hAnsi="Arial" w:cs="Arial"/>
          <w:sz w:val="24"/>
          <w:szCs w:val="24"/>
        </w:rPr>
        <w:t>Report publicly on the implementation of this policy annually.</w:t>
      </w:r>
    </w:p>
    <w:p w:rsidR="00A83936" w:rsidRDefault="00A83936" w:rsidP="00A83936">
      <w:pPr>
        <w:spacing w:after="0"/>
        <w:ind w:left="1080"/>
        <w:jc w:val="both"/>
        <w:rPr>
          <w:rFonts w:ascii="Arial" w:hAnsi="Arial" w:cs="Arial"/>
          <w:sz w:val="24"/>
          <w:szCs w:val="24"/>
        </w:rPr>
      </w:pPr>
    </w:p>
    <w:p w:rsidR="00A83936" w:rsidRPr="001C1F40" w:rsidRDefault="00A83936" w:rsidP="00A83936">
      <w:pPr>
        <w:pStyle w:val="ListParagraph"/>
        <w:numPr>
          <w:ilvl w:val="0"/>
          <w:numId w:val="46"/>
        </w:numPr>
        <w:spacing w:after="0"/>
        <w:jc w:val="both"/>
      </w:pPr>
      <w:r>
        <w:rPr>
          <w:rFonts w:ascii="Arial" w:hAnsi="Arial" w:cs="Arial"/>
          <w:sz w:val="24"/>
          <w:szCs w:val="24"/>
        </w:rPr>
        <w:t>W</w:t>
      </w:r>
      <w:r w:rsidRPr="00D62898">
        <w:rPr>
          <w:rFonts w:ascii="Arial" w:hAnsi="Arial" w:cs="Arial"/>
          <w:sz w:val="24"/>
          <w:szCs w:val="24"/>
        </w:rPr>
        <w:t>ill promote awareness of Modern Day Slavery amongst our residents and work with officers to support survivors</w:t>
      </w:r>
      <w:r>
        <w:rPr>
          <w:rFonts w:ascii="Arial" w:hAnsi="Arial" w:cs="Arial"/>
          <w:sz w:val="24"/>
          <w:szCs w:val="24"/>
        </w:rPr>
        <w:t>.</w:t>
      </w:r>
    </w:p>
    <w:p w:rsidR="00D90133" w:rsidRPr="00D90133" w:rsidRDefault="00D90133" w:rsidP="00D90133">
      <w:pPr>
        <w:spacing w:after="0"/>
        <w:jc w:val="both"/>
        <w:rPr>
          <w:rFonts w:ascii="Arial" w:hAnsi="Arial" w:cs="Arial"/>
          <w:sz w:val="24"/>
          <w:szCs w:val="24"/>
        </w:rPr>
      </w:pPr>
    </w:p>
    <w:p w:rsidR="00D90133" w:rsidRPr="005366C7" w:rsidRDefault="00D90133" w:rsidP="005366C7">
      <w:pPr>
        <w:pStyle w:val="ListParagraph"/>
        <w:numPr>
          <w:ilvl w:val="0"/>
          <w:numId w:val="11"/>
        </w:numPr>
        <w:spacing w:after="0"/>
        <w:jc w:val="both"/>
        <w:rPr>
          <w:rFonts w:ascii="Arial" w:hAnsi="Arial" w:cs="Arial"/>
          <w:b/>
          <w:sz w:val="24"/>
          <w:szCs w:val="24"/>
        </w:rPr>
      </w:pPr>
      <w:r w:rsidRPr="00D90133">
        <w:rPr>
          <w:rFonts w:ascii="Arial" w:hAnsi="Arial" w:cs="Arial"/>
          <w:b/>
          <w:sz w:val="24"/>
          <w:szCs w:val="24"/>
        </w:rPr>
        <w:t>B</w:t>
      </w:r>
      <w:r w:rsidR="00A83936">
        <w:rPr>
          <w:rFonts w:ascii="Arial" w:hAnsi="Arial" w:cs="Arial"/>
          <w:b/>
          <w:sz w:val="24"/>
          <w:szCs w:val="24"/>
        </w:rPr>
        <w:t>y County Councillor Kim Snape</w:t>
      </w:r>
    </w:p>
    <w:p w:rsidR="005366C7" w:rsidRDefault="005366C7" w:rsidP="005366C7">
      <w:pPr>
        <w:spacing w:after="0"/>
        <w:jc w:val="both"/>
        <w:rPr>
          <w:rFonts w:ascii="Arial" w:hAnsi="Arial" w:cs="Arial"/>
          <w:b/>
          <w:bCs/>
          <w:sz w:val="24"/>
          <w:szCs w:val="24"/>
        </w:rPr>
      </w:pPr>
    </w:p>
    <w:p w:rsidR="00A83936" w:rsidRPr="00A73E0C" w:rsidRDefault="00A83936" w:rsidP="00A83936">
      <w:pPr>
        <w:autoSpaceDE w:val="0"/>
        <w:autoSpaceDN w:val="0"/>
        <w:jc w:val="both"/>
        <w:rPr>
          <w:rFonts w:ascii="Arial" w:hAnsi="Arial" w:cs="Arial"/>
          <w:iCs/>
          <w:sz w:val="24"/>
          <w:szCs w:val="24"/>
        </w:rPr>
      </w:pPr>
      <w:r w:rsidRPr="00A73E0C">
        <w:rPr>
          <w:rFonts w:ascii="Arial" w:hAnsi="Arial" w:cs="Arial"/>
          <w:iCs/>
          <w:sz w:val="24"/>
          <w:szCs w:val="24"/>
        </w:rPr>
        <w:t xml:space="preserve">Lancashire County Council notes the consultation due to be launched by Our Health Our Care regarding the future of Accident &amp; Emergency services in the Chorley, South Ribble and Preston areas. The Council strongly opposes any proposal for a single site Accident &amp; Emergency at either Preston or Chorley &amp; South Ribble Hospital. The Council believes such a proposal would have a detrimental impact on the quality of local health care for the local population and that Chorley &amp; South Ribble Hospital along with Preston Hospital both need a 24 hour Accident &amp; Emergency department. </w:t>
      </w:r>
    </w:p>
    <w:p w:rsidR="00D90133" w:rsidRPr="00D90133" w:rsidRDefault="00D90133" w:rsidP="00D90133">
      <w:pPr>
        <w:pStyle w:val="ListParagraph"/>
        <w:ind w:left="360"/>
        <w:jc w:val="both"/>
        <w:rPr>
          <w:rFonts w:ascii="Arial" w:hAnsi="Arial" w:cs="Arial"/>
          <w:b/>
          <w:sz w:val="24"/>
          <w:szCs w:val="24"/>
        </w:rPr>
      </w:pPr>
    </w:p>
    <w:p w:rsidR="00D90133" w:rsidRDefault="00D90133" w:rsidP="00D90133">
      <w:pPr>
        <w:pStyle w:val="ListParagraph"/>
        <w:numPr>
          <w:ilvl w:val="0"/>
          <w:numId w:val="11"/>
        </w:numPr>
        <w:spacing w:after="0"/>
        <w:jc w:val="both"/>
        <w:rPr>
          <w:rFonts w:ascii="Arial" w:hAnsi="Arial" w:cs="Arial"/>
          <w:b/>
          <w:sz w:val="24"/>
          <w:szCs w:val="24"/>
        </w:rPr>
      </w:pPr>
      <w:r w:rsidRPr="00D90133">
        <w:rPr>
          <w:rFonts w:ascii="Arial" w:hAnsi="Arial" w:cs="Arial"/>
          <w:b/>
          <w:sz w:val="24"/>
          <w:szCs w:val="24"/>
        </w:rPr>
        <w:t>By Cou</w:t>
      </w:r>
      <w:r w:rsidR="00A83936">
        <w:rPr>
          <w:rFonts w:ascii="Arial" w:hAnsi="Arial" w:cs="Arial"/>
          <w:b/>
          <w:sz w:val="24"/>
          <w:szCs w:val="24"/>
        </w:rPr>
        <w:t>nty Councillor Nikki Hennessy</w:t>
      </w:r>
    </w:p>
    <w:p w:rsidR="00A83936" w:rsidRDefault="00A83936" w:rsidP="00A83936">
      <w:pPr>
        <w:pStyle w:val="ListParagraph"/>
        <w:spacing w:after="0"/>
        <w:ind w:left="360"/>
        <w:jc w:val="both"/>
        <w:rPr>
          <w:rFonts w:ascii="Arial" w:hAnsi="Arial" w:cs="Arial"/>
          <w:b/>
          <w:sz w:val="24"/>
          <w:szCs w:val="24"/>
        </w:rPr>
      </w:pPr>
    </w:p>
    <w:p w:rsidR="00A83936" w:rsidRDefault="00A83936" w:rsidP="00A83936">
      <w:pPr>
        <w:spacing w:after="0"/>
        <w:jc w:val="both"/>
        <w:rPr>
          <w:rFonts w:ascii="Arial" w:hAnsi="Arial" w:cs="Arial"/>
          <w:color w:val="000000"/>
          <w:sz w:val="24"/>
          <w:szCs w:val="24"/>
        </w:rPr>
      </w:pPr>
      <w:r w:rsidRPr="00327F42">
        <w:rPr>
          <w:rFonts w:ascii="Arial" w:hAnsi="Arial" w:cs="Arial"/>
          <w:color w:val="000000"/>
          <w:sz w:val="24"/>
          <w:szCs w:val="24"/>
        </w:rPr>
        <w:t xml:space="preserve">Council welcomes the recent commitment by the Scottish Government and the Private Members Bill by Monica Lennon MSP to tackle period poverty through the free provision of sanitary products in educational establishments and notes that Scotland is one of the first countries in the world to tackle 'period poverty' through a pilot scheme in Aberdeen. </w:t>
      </w:r>
    </w:p>
    <w:p w:rsidR="00A83936" w:rsidRDefault="00A83936" w:rsidP="00A83936">
      <w:pPr>
        <w:spacing w:after="0"/>
        <w:jc w:val="both"/>
        <w:rPr>
          <w:rFonts w:ascii="Arial" w:hAnsi="Arial" w:cs="Arial"/>
          <w:sz w:val="24"/>
          <w:szCs w:val="24"/>
        </w:rPr>
      </w:pPr>
    </w:p>
    <w:p w:rsidR="00A83936" w:rsidRDefault="00A83936" w:rsidP="00A83936">
      <w:pPr>
        <w:spacing w:after="0"/>
        <w:jc w:val="both"/>
        <w:rPr>
          <w:rFonts w:ascii="Arial" w:hAnsi="Arial" w:cs="Arial"/>
          <w:color w:val="000000"/>
          <w:sz w:val="24"/>
          <w:szCs w:val="24"/>
        </w:rPr>
      </w:pPr>
      <w:r w:rsidRPr="00327F42">
        <w:rPr>
          <w:rFonts w:ascii="Arial" w:hAnsi="Arial" w:cs="Arial"/>
          <w:color w:val="000000"/>
          <w:sz w:val="24"/>
          <w:szCs w:val="24"/>
        </w:rPr>
        <w:t xml:space="preserve">Council recognises however that whilst many women and girls will benefit from this, others in vulnerable situations, may not. </w:t>
      </w:r>
    </w:p>
    <w:p w:rsidR="00A83936" w:rsidRDefault="00A83936" w:rsidP="00A83936">
      <w:pPr>
        <w:spacing w:after="0"/>
        <w:jc w:val="both"/>
        <w:rPr>
          <w:rFonts w:ascii="Arial" w:hAnsi="Arial" w:cs="Arial"/>
          <w:sz w:val="24"/>
          <w:szCs w:val="24"/>
        </w:rPr>
      </w:pPr>
    </w:p>
    <w:p w:rsidR="00A83936" w:rsidRPr="00327F42" w:rsidRDefault="00A83936" w:rsidP="00A83936">
      <w:pPr>
        <w:spacing w:after="0"/>
        <w:jc w:val="both"/>
        <w:rPr>
          <w:rFonts w:ascii="Arial" w:hAnsi="Arial" w:cs="Arial"/>
          <w:sz w:val="24"/>
          <w:szCs w:val="24"/>
        </w:rPr>
      </w:pPr>
      <w:r w:rsidRPr="00327F42">
        <w:rPr>
          <w:rFonts w:ascii="Arial" w:hAnsi="Arial" w:cs="Arial"/>
          <w:color w:val="000000"/>
          <w:sz w:val="24"/>
          <w:szCs w:val="24"/>
        </w:rPr>
        <w:t>Lancashire County Council therefore instructs the Director of Public Health to consult with women and girls, to develop and implement an action plan to introduce free sanitary products, including menstrual cups, in schools in Lancashire and to scope out extending access to others.</w:t>
      </w:r>
    </w:p>
    <w:p w:rsidR="00A83936" w:rsidRDefault="00A83936" w:rsidP="00A83936">
      <w:pPr>
        <w:pStyle w:val="ListParagraph"/>
        <w:spacing w:after="0"/>
        <w:ind w:left="360"/>
        <w:jc w:val="both"/>
        <w:rPr>
          <w:rFonts w:ascii="Arial" w:hAnsi="Arial" w:cs="Arial"/>
          <w:b/>
          <w:sz w:val="24"/>
          <w:szCs w:val="24"/>
        </w:rPr>
      </w:pPr>
    </w:p>
    <w:p w:rsidR="00A83936" w:rsidRDefault="00A83936" w:rsidP="00D90133">
      <w:pPr>
        <w:pStyle w:val="ListParagraph"/>
        <w:numPr>
          <w:ilvl w:val="0"/>
          <w:numId w:val="11"/>
        </w:numPr>
        <w:spacing w:after="0"/>
        <w:jc w:val="both"/>
        <w:rPr>
          <w:rFonts w:ascii="Arial" w:hAnsi="Arial" w:cs="Arial"/>
          <w:b/>
          <w:sz w:val="24"/>
          <w:szCs w:val="24"/>
        </w:rPr>
      </w:pPr>
      <w:r>
        <w:rPr>
          <w:rFonts w:ascii="Arial" w:hAnsi="Arial" w:cs="Arial"/>
          <w:b/>
          <w:sz w:val="24"/>
          <w:szCs w:val="24"/>
        </w:rPr>
        <w:t>By County Councillor Gina Dowding</w:t>
      </w:r>
    </w:p>
    <w:p w:rsidR="00A83936" w:rsidRDefault="00A83936" w:rsidP="00A83936">
      <w:pPr>
        <w:spacing w:after="0"/>
        <w:jc w:val="both"/>
        <w:rPr>
          <w:rFonts w:ascii="Arial" w:hAnsi="Arial" w:cs="Arial"/>
          <w:b/>
          <w:sz w:val="24"/>
          <w:szCs w:val="24"/>
        </w:rPr>
      </w:pPr>
    </w:p>
    <w:p w:rsidR="00A83936" w:rsidRDefault="00A83936" w:rsidP="00A83936">
      <w:pPr>
        <w:spacing w:after="0"/>
        <w:jc w:val="both"/>
        <w:rPr>
          <w:rFonts w:ascii="Arial" w:hAnsi="Arial" w:cs="Arial"/>
          <w:iCs/>
          <w:sz w:val="24"/>
          <w:szCs w:val="24"/>
        </w:rPr>
      </w:pPr>
      <w:r w:rsidRPr="00E90EE2">
        <w:rPr>
          <w:rFonts w:ascii="Arial" w:hAnsi="Arial" w:cs="Arial"/>
          <w:iCs/>
          <w:sz w:val="24"/>
          <w:szCs w:val="24"/>
        </w:rPr>
        <w:t>Council notes:</w:t>
      </w:r>
    </w:p>
    <w:p w:rsidR="00A83936" w:rsidRPr="00E90EE2" w:rsidRDefault="00A83936" w:rsidP="00A83936">
      <w:pPr>
        <w:spacing w:after="0"/>
        <w:jc w:val="both"/>
        <w:rPr>
          <w:rFonts w:ascii="Arial" w:hAnsi="Arial" w:cs="Arial"/>
          <w:iCs/>
          <w:sz w:val="24"/>
          <w:szCs w:val="24"/>
          <w:lang w:eastAsia="en-GB"/>
        </w:rPr>
      </w:pPr>
    </w:p>
    <w:p w:rsidR="00A83936" w:rsidRPr="00E90EE2" w:rsidRDefault="00A83936" w:rsidP="00A83936">
      <w:pPr>
        <w:spacing w:after="0"/>
        <w:jc w:val="both"/>
        <w:rPr>
          <w:rFonts w:ascii="Arial" w:hAnsi="Arial" w:cs="Arial"/>
          <w:iCs/>
          <w:sz w:val="24"/>
          <w:szCs w:val="24"/>
        </w:rPr>
      </w:pPr>
      <w:r w:rsidRPr="00E90EE2">
        <w:rPr>
          <w:rFonts w:ascii="Arial" w:hAnsi="Arial" w:cs="Arial"/>
          <w:iCs/>
          <w:sz w:val="24"/>
          <w:szCs w:val="24"/>
        </w:rPr>
        <w:t>The Joint Lancashire Minerals and Waste Local Plan is currently under review.</w:t>
      </w:r>
    </w:p>
    <w:p w:rsidR="00A83936" w:rsidRDefault="00A83936" w:rsidP="00A83936">
      <w:pPr>
        <w:spacing w:after="0"/>
        <w:jc w:val="both"/>
        <w:rPr>
          <w:rFonts w:ascii="Arial" w:hAnsi="Arial" w:cs="Arial"/>
          <w:iCs/>
          <w:sz w:val="24"/>
          <w:szCs w:val="24"/>
        </w:rPr>
      </w:pPr>
    </w:p>
    <w:p w:rsidR="00A83936" w:rsidRDefault="00A83936" w:rsidP="00A83936">
      <w:pPr>
        <w:spacing w:after="0"/>
        <w:jc w:val="both"/>
        <w:rPr>
          <w:rFonts w:ascii="Arial" w:hAnsi="Arial" w:cs="Arial"/>
          <w:iCs/>
          <w:sz w:val="24"/>
          <w:szCs w:val="24"/>
        </w:rPr>
      </w:pPr>
      <w:r w:rsidRPr="00E90EE2">
        <w:rPr>
          <w:rFonts w:ascii="Arial" w:hAnsi="Arial" w:cs="Arial"/>
          <w:iCs/>
          <w:sz w:val="24"/>
          <w:szCs w:val="24"/>
        </w:rPr>
        <w:t>Council believes:</w:t>
      </w:r>
    </w:p>
    <w:p w:rsidR="00A83936" w:rsidRPr="00E90EE2" w:rsidRDefault="00A83936" w:rsidP="00A83936">
      <w:pPr>
        <w:spacing w:after="0"/>
        <w:jc w:val="both"/>
        <w:rPr>
          <w:rFonts w:ascii="Arial" w:hAnsi="Arial" w:cs="Arial"/>
          <w:iCs/>
          <w:sz w:val="24"/>
          <w:szCs w:val="24"/>
        </w:rPr>
      </w:pPr>
    </w:p>
    <w:p w:rsidR="00A83936" w:rsidRDefault="00A83936" w:rsidP="00A83936">
      <w:pPr>
        <w:spacing w:after="0"/>
        <w:jc w:val="both"/>
        <w:rPr>
          <w:rFonts w:ascii="Arial" w:hAnsi="Arial" w:cs="Arial"/>
          <w:iCs/>
          <w:sz w:val="24"/>
          <w:szCs w:val="24"/>
        </w:rPr>
      </w:pPr>
      <w:r w:rsidRPr="00E90EE2">
        <w:rPr>
          <w:rFonts w:ascii="Arial" w:hAnsi="Arial" w:cs="Arial"/>
          <w:iCs/>
          <w:sz w:val="24"/>
          <w:szCs w:val="24"/>
        </w:rPr>
        <w:t>That in light of the controversial processes currently underway within the County for exploration and appraisal, and ultimately production of unconventional hydrocarbons, it is imperative that the Minerals and Waste Local Plan includes criteria for the production of hydrocarbons within the plan.</w:t>
      </w:r>
    </w:p>
    <w:p w:rsidR="00A83936" w:rsidRDefault="00A83936" w:rsidP="00A83936">
      <w:pPr>
        <w:spacing w:after="0"/>
        <w:jc w:val="both"/>
        <w:rPr>
          <w:rFonts w:ascii="Arial" w:hAnsi="Arial" w:cs="Arial"/>
          <w:iCs/>
          <w:sz w:val="24"/>
          <w:szCs w:val="24"/>
        </w:rPr>
      </w:pPr>
    </w:p>
    <w:p w:rsidR="00A83936" w:rsidRDefault="00A83936" w:rsidP="00A83936">
      <w:pPr>
        <w:spacing w:after="0"/>
        <w:jc w:val="both"/>
        <w:rPr>
          <w:rFonts w:ascii="Arial" w:hAnsi="Arial" w:cs="Arial"/>
          <w:iCs/>
          <w:sz w:val="24"/>
          <w:szCs w:val="24"/>
        </w:rPr>
      </w:pPr>
      <w:r w:rsidRPr="00E90EE2">
        <w:rPr>
          <w:rFonts w:ascii="Arial" w:hAnsi="Arial" w:cs="Arial"/>
          <w:iCs/>
          <w:sz w:val="24"/>
          <w:szCs w:val="24"/>
        </w:rPr>
        <w:t>Council resolves:</w:t>
      </w:r>
    </w:p>
    <w:p w:rsidR="00A83936" w:rsidRPr="00E90EE2" w:rsidRDefault="00A83936" w:rsidP="00A83936">
      <w:pPr>
        <w:spacing w:after="0"/>
        <w:jc w:val="both"/>
        <w:rPr>
          <w:rFonts w:ascii="Arial" w:hAnsi="Arial" w:cs="Arial"/>
          <w:iCs/>
          <w:sz w:val="24"/>
          <w:szCs w:val="24"/>
        </w:rPr>
      </w:pPr>
    </w:p>
    <w:p w:rsidR="00A83936" w:rsidRDefault="00A83936" w:rsidP="00A83936">
      <w:pPr>
        <w:spacing w:after="0"/>
        <w:jc w:val="both"/>
        <w:rPr>
          <w:rFonts w:ascii="Arial" w:hAnsi="Arial" w:cs="Arial"/>
          <w:iCs/>
          <w:sz w:val="24"/>
          <w:szCs w:val="24"/>
        </w:rPr>
      </w:pPr>
      <w:r w:rsidRPr="00E90EE2">
        <w:rPr>
          <w:rFonts w:ascii="Arial" w:hAnsi="Arial" w:cs="Arial"/>
          <w:iCs/>
          <w:sz w:val="24"/>
          <w:szCs w:val="24"/>
        </w:rPr>
        <w:t>As part of the review:</w:t>
      </w:r>
    </w:p>
    <w:p w:rsidR="00A83936" w:rsidRPr="00E90EE2" w:rsidRDefault="00A83936" w:rsidP="00A83936">
      <w:pPr>
        <w:spacing w:after="0"/>
        <w:jc w:val="both"/>
        <w:rPr>
          <w:rFonts w:ascii="Arial" w:hAnsi="Arial" w:cs="Arial"/>
          <w:iCs/>
          <w:sz w:val="24"/>
          <w:szCs w:val="24"/>
        </w:rPr>
      </w:pPr>
    </w:p>
    <w:p w:rsidR="00A83936" w:rsidRDefault="00A83936" w:rsidP="00A83936">
      <w:pPr>
        <w:pStyle w:val="ListParagraph"/>
        <w:numPr>
          <w:ilvl w:val="0"/>
          <w:numId w:val="48"/>
        </w:numPr>
        <w:spacing w:after="0"/>
        <w:jc w:val="both"/>
        <w:rPr>
          <w:rFonts w:ascii="Arial" w:hAnsi="Arial" w:cs="Arial"/>
          <w:iCs/>
          <w:sz w:val="24"/>
          <w:szCs w:val="24"/>
        </w:rPr>
      </w:pPr>
      <w:r w:rsidRPr="00E90EE2">
        <w:rPr>
          <w:rFonts w:ascii="Arial" w:hAnsi="Arial" w:cs="Arial"/>
          <w:iCs/>
          <w:sz w:val="24"/>
          <w:szCs w:val="24"/>
        </w:rPr>
        <w:t>To instruct officers to include a section in the Minerals and Waste Local Plan on criteria related to the production of hydrocarbons.</w:t>
      </w:r>
    </w:p>
    <w:p w:rsidR="00A83936" w:rsidRPr="00E90EE2" w:rsidRDefault="00A83936" w:rsidP="00A83936">
      <w:pPr>
        <w:pStyle w:val="ListParagraph"/>
        <w:numPr>
          <w:ilvl w:val="0"/>
          <w:numId w:val="48"/>
        </w:numPr>
        <w:spacing w:after="0"/>
        <w:jc w:val="both"/>
        <w:rPr>
          <w:rFonts w:ascii="Arial" w:hAnsi="Arial" w:cs="Arial"/>
          <w:iCs/>
          <w:sz w:val="24"/>
          <w:szCs w:val="24"/>
        </w:rPr>
      </w:pPr>
      <w:r w:rsidRPr="00E90EE2">
        <w:rPr>
          <w:rFonts w:ascii="Arial" w:hAnsi="Arial" w:cs="Arial"/>
          <w:iCs/>
          <w:sz w:val="24"/>
          <w:szCs w:val="24"/>
        </w:rPr>
        <w:t>To include a criterion for production of hydrocarbons which takes into account the growing need for action on reducing carbon emissions.</w:t>
      </w:r>
    </w:p>
    <w:p w:rsidR="00A83936" w:rsidRDefault="00A83936" w:rsidP="00A83936">
      <w:pPr>
        <w:spacing w:after="0"/>
        <w:jc w:val="both"/>
        <w:rPr>
          <w:rFonts w:ascii="Arial" w:hAnsi="Arial" w:cs="Arial"/>
          <w:iCs/>
          <w:sz w:val="24"/>
          <w:szCs w:val="24"/>
        </w:rPr>
      </w:pPr>
    </w:p>
    <w:p w:rsidR="00A83936" w:rsidRPr="00E90EE2" w:rsidRDefault="00A83936" w:rsidP="00A83936">
      <w:pPr>
        <w:spacing w:after="0"/>
        <w:jc w:val="both"/>
        <w:rPr>
          <w:rFonts w:ascii="Arial" w:hAnsi="Arial" w:cs="Arial"/>
          <w:iCs/>
          <w:sz w:val="24"/>
          <w:szCs w:val="24"/>
        </w:rPr>
      </w:pPr>
      <w:r w:rsidRPr="00E90EE2">
        <w:rPr>
          <w:rFonts w:ascii="Arial" w:hAnsi="Arial" w:cs="Arial"/>
          <w:iCs/>
          <w:sz w:val="24"/>
          <w:szCs w:val="24"/>
        </w:rPr>
        <w:t xml:space="preserve">This is in line with ongoing UK government commitments in the 2008 Climate Change Act and as signatories to the COP21 Paris Agreement. National Planning Policy Framework (NPPF) and </w:t>
      </w:r>
      <w:r w:rsidRPr="00E90EE2">
        <w:rPr>
          <w:rStyle w:val="st1"/>
          <w:rFonts w:ascii="Arial" w:hAnsi="Arial" w:cs="Arial"/>
          <w:iCs/>
          <w:sz w:val="24"/>
          <w:szCs w:val="24"/>
        </w:rPr>
        <w:t>National Planning Practice Guidance (NPPG)</w:t>
      </w:r>
      <w:r>
        <w:rPr>
          <w:rFonts w:ascii="Arial" w:hAnsi="Arial" w:cs="Arial"/>
          <w:iCs/>
          <w:sz w:val="24"/>
          <w:szCs w:val="24"/>
        </w:rPr>
        <w:t xml:space="preserve"> support a move </w:t>
      </w:r>
      <w:r w:rsidRPr="00E90EE2">
        <w:rPr>
          <w:rFonts w:ascii="Arial" w:hAnsi="Arial" w:cs="Arial"/>
          <w:iCs/>
          <w:sz w:val="24"/>
          <w:szCs w:val="24"/>
        </w:rPr>
        <w:t xml:space="preserve">to a low carbon future and NPPG provides examples </w:t>
      </w:r>
      <w:r>
        <w:rPr>
          <w:rFonts w:ascii="Arial" w:hAnsi="Arial" w:cs="Arial"/>
          <w:iCs/>
          <w:sz w:val="24"/>
          <w:szCs w:val="24"/>
        </w:rPr>
        <w:t>of where hydrocarbon extraction</w:t>
      </w:r>
      <w:r w:rsidRPr="00E90EE2">
        <w:rPr>
          <w:rFonts w:ascii="Arial" w:hAnsi="Arial" w:cs="Arial"/>
          <w:iCs/>
          <w:sz w:val="24"/>
          <w:szCs w:val="24"/>
        </w:rPr>
        <w:t> proposals can integrate mitigation measures.</w:t>
      </w:r>
    </w:p>
    <w:p w:rsidR="00A83936" w:rsidRPr="00A83936" w:rsidRDefault="00A83936" w:rsidP="00A83936">
      <w:pPr>
        <w:pStyle w:val="ListParagraph"/>
        <w:rPr>
          <w:rFonts w:ascii="Arial" w:hAnsi="Arial" w:cs="Arial"/>
          <w:b/>
          <w:sz w:val="24"/>
          <w:szCs w:val="24"/>
        </w:rPr>
      </w:pPr>
    </w:p>
    <w:p w:rsidR="00A83936" w:rsidRDefault="00A83936" w:rsidP="00D90133">
      <w:pPr>
        <w:pStyle w:val="ListParagraph"/>
        <w:numPr>
          <w:ilvl w:val="0"/>
          <w:numId w:val="11"/>
        </w:numPr>
        <w:spacing w:after="0"/>
        <w:jc w:val="both"/>
        <w:rPr>
          <w:rFonts w:ascii="Arial" w:hAnsi="Arial" w:cs="Arial"/>
          <w:b/>
          <w:sz w:val="24"/>
          <w:szCs w:val="24"/>
        </w:rPr>
      </w:pPr>
      <w:r>
        <w:rPr>
          <w:rFonts w:ascii="Arial" w:hAnsi="Arial" w:cs="Arial"/>
          <w:b/>
          <w:sz w:val="24"/>
          <w:szCs w:val="24"/>
        </w:rPr>
        <w:t>By County Councillor Gina Dowding</w:t>
      </w:r>
    </w:p>
    <w:p w:rsidR="00D90133" w:rsidRPr="00D90133" w:rsidRDefault="00D90133" w:rsidP="00D90133">
      <w:pPr>
        <w:pStyle w:val="ListParagraph"/>
        <w:spacing w:after="0"/>
        <w:ind w:left="360"/>
        <w:jc w:val="both"/>
        <w:rPr>
          <w:rFonts w:ascii="Arial" w:hAnsi="Arial" w:cs="Arial"/>
          <w:b/>
          <w:sz w:val="24"/>
          <w:szCs w:val="24"/>
        </w:rPr>
      </w:pPr>
    </w:p>
    <w:p w:rsidR="00A83936" w:rsidRDefault="00A83936" w:rsidP="00A83936">
      <w:pPr>
        <w:shd w:val="clear" w:color="auto" w:fill="FFFFFF"/>
        <w:spacing w:after="0"/>
        <w:jc w:val="both"/>
        <w:rPr>
          <w:rFonts w:ascii="Arial" w:hAnsi="Arial" w:cs="Arial"/>
          <w:iCs/>
          <w:sz w:val="24"/>
          <w:szCs w:val="24"/>
        </w:rPr>
      </w:pPr>
      <w:r w:rsidRPr="00675152">
        <w:rPr>
          <w:rFonts w:ascii="Arial" w:hAnsi="Arial" w:cs="Arial"/>
          <w:iCs/>
          <w:sz w:val="24"/>
          <w:szCs w:val="24"/>
        </w:rPr>
        <w:t>Council notes that two years have passed since the EU Referendum and little concrete progress has been made in negotiating the terms of the United Kingdom’s withdrawal from the EU.</w:t>
      </w:r>
    </w:p>
    <w:p w:rsidR="00A83936" w:rsidRDefault="00A83936" w:rsidP="00A83936">
      <w:pPr>
        <w:shd w:val="clear" w:color="auto" w:fill="FFFFFF"/>
        <w:spacing w:after="0"/>
        <w:jc w:val="both"/>
        <w:rPr>
          <w:rFonts w:ascii="Arial" w:hAnsi="Arial" w:cs="Arial"/>
          <w:iCs/>
          <w:sz w:val="24"/>
          <w:szCs w:val="24"/>
        </w:rPr>
      </w:pPr>
    </w:p>
    <w:p w:rsidR="00A83936" w:rsidRDefault="00A83936" w:rsidP="00A83936">
      <w:pPr>
        <w:shd w:val="clear" w:color="auto" w:fill="FFFFFF"/>
        <w:spacing w:after="0"/>
        <w:jc w:val="both"/>
        <w:rPr>
          <w:rFonts w:ascii="Arial" w:hAnsi="Arial" w:cs="Arial"/>
          <w:iCs/>
          <w:sz w:val="24"/>
          <w:szCs w:val="24"/>
        </w:rPr>
      </w:pPr>
      <w:r w:rsidRPr="00675152">
        <w:rPr>
          <w:rFonts w:ascii="Arial" w:hAnsi="Arial" w:cs="Arial"/>
          <w:iCs/>
          <w:sz w:val="24"/>
          <w:szCs w:val="24"/>
        </w:rPr>
        <w:t>Lancashire County Council:</w:t>
      </w:r>
    </w:p>
    <w:p w:rsidR="00A83936" w:rsidRPr="00675152" w:rsidRDefault="00A83936" w:rsidP="00A83936">
      <w:pPr>
        <w:shd w:val="clear" w:color="auto" w:fill="FFFFFF"/>
        <w:spacing w:after="0"/>
        <w:jc w:val="both"/>
        <w:rPr>
          <w:rFonts w:ascii="Arial" w:hAnsi="Arial" w:cs="Arial"/>
          <w:iCs/>
          <w:sz w:val="24"/>
          <w:szCs w:val="24"/>
        </w:rPr>
      </w:pPr>
    </w:p>
    <w:p w:rsidR="00A83936" w:rsidRPr="00675152" w:rsidRDefault="00A83936" w:rsidP="00A83936">
      <w:pPr>
        <w:pStyle w:val="ListParagraph"/>
        <w:numPr>
          <w:ilvl w:val="0"/>
          <w:numId w:val="49"/>
        </w:numPr>
        <w:shd w:val="clear" w:color="auto" w:fill="FFFFFF"/>
        <w:spacing w:after="360" w:line="252" w:lineRule="auto"/>
        <w:jc w:val="both"/>
        <w:rPr>
          <w:rFonts w:ascii="Arial" w:hAnsi="Arial" w:cs="Arial"/>
          <w:iCs/>
          <w:sz w:val="24"/>
          <w:szCs w:val="24"/>
        </w:rPr>
      </w:pPr>
      <w:r w:rsidRPr="00675152">
        <w:rPr>
          <w:rFonts w:ascii="Arial" w:hAnsi="Arial" w:cs="Arial"/>
          <w:iCs/>
          <w:sz w:val="24"/>
          <w:szCs w:val="24"/>
        </w:rPr>
        <w:t>Recognises the significant support it has received through EU funding over many years. </w:t>
      </w:r>
    </w:p>
    <w:p w:rsidR="00A83936" w:rsidRPr="00675152" w:rsidRDefault="00A83936" w:rsidP="00A83936">
      <w:pPr>
        <w:pStyle w:val="ListParagraph"/>
        <w:numPr>
          <w:ilvl w:val="0"/>
          <w:numId w:val="49"/>
        </w:numPr>
        <w:shd w:val="clear" w:color="auto" w:fill="FFFFFF"/>
        <w:spacing w:after="360" w:line="252" w:lineRule="auto"/>
        <w:jc w:val="both"/>
        <w:rPr>
          <w:rFonts w:ascii="Arial" w:hAnsi="Arial" w:cs="Arial"/>
          <w:iCs/>
          <w:sz w:val="24"/>
          <w:szCs w:val="24"/>
        </w:rPr>
      </w:pPr>
      <w:r w:rsidRPr="00675152">
        <w:rPr>
          <w:rFonts w:ascii="Arial" w:hAnsi="Arial" w:cs="Arial"/>
          <w:iCs/>
          <w:sz w:val="24"/>
          <w:szCs w:val="24"/>
        </w:rPr>
        <w:t>Notes the reports from 1 August highlighting the serious concerns local authorities have over delivery of public services post-Brexit.</w:t>
      </w:r>
    </w:p>
    <w:p w:rsidR="00A83936" w:rsidRPr="00675152" w:rsidRDefault="00A83936" w:rsidP="00A83936">
      <w:pPr>
        <w:pStyle w:val="ListParagraph"/>
        <w:numPr>
          <w:ilvl w:val="0"/>
          <w:numId w:val="49"/>
        </w:numPr>
        <w:shd w:val="clear" w:color="auto" w:fill="FFFFFF"/>
        <w:spacing w:after="360" w:line="252" w:lineRule="auto"/>
        <w:jc w:val="both"/>
        <w:rPr>
          <w:rFonts w:ascii="Arial" w:hAnsi="Arial" w:cs="Arial"/>
          <w:iCs/>
          <w:sz w:val="24"/>
          <w:szCs w:val="24"/>
        </w:rPr>
      </w:pPr>
      <w:r w:rsidRPr="00675152">
        <w:rPr>
          <w:rFonts w:ascii="Arial" w:hAnsi="Arial" w:cs="Arial"/>
          <w:iCs/>
          <w:sz w:val="24"/>
          <w:szCs w:val="24"/>
        </w:rPr>
        <w:t>Notes the reported difficulties experienced by Lancashire NHS Trusts in recruiting adequate numbers of professionally qualified staff as well as difficulties experienced by the care sector in maintaining a sufficient workforce of care staff.</w:t>
      </w:r>
    </w:p>
    <w:p w:rsidR="00A83936" w:rsidRPr="00675152" w:rsidRDefault="00A83936" w:rsidP="00A83936">
      <w:pPr>
        <w:pStyle w:val="ListParagraph"/>
        <w:numPr>
          <w:ilvl w:val="0"/>
          <w:numId w:val="49"/>
        </w:numPr>
        <w:shd w:val="clear" w:color="auto" w:fill="FFFFFF"/>
        <w:spacing w:after="360" w:line="252" w:lineRule="auto"/>
        <w:jc w:val="both"/>
        <w:rPr>
          <w:rFonts w:ascii="Arial" w:hAnsi="Arial" w:cs="Arial"/>
          <w:iCs/>
          <w:sz w:val="24"/>
          <w:szCs w:val="24"/>
        </w:rPr>
      </w:pPr>
      <w:r w:rsidRPr="00675152">
        <w:rPr>
          <w:rFonts w:ascii="Arial" w:hAnsi="Arial" w:cs="Arial"/>
          <w:iCs/>
          <w:sz w:val="24"/>
          <w:szCs w:val="24"/>
        </w:rPr>
        <w:t>Recognises the mounting popular concern at the prospect of leaving the EU with either a bad deal or no deal at all.</w:t>
      </w:r>
    </w:p>
    <w:p w:rsidR="00A83936" w:rsidRPr="00675152" w:rsidRDefault="00A83936" w:rsidP="00A83936">
      <w:pPr>
        <w:pStyle w:val="ListParagraph"/>
        <w:numPr>
          <w:ilvl w:val="0"/>
          <w:numId w:val="49"/>
        </w:numPr>
        <w:shd w:val="clear" w:color="auto" w:fill="FFFFFF"/>
        <w:spacing w:after="360" w:line="252" w:lineRule="auto"/>
        <w:jc w:val="both"/>
        <w:rPr>
          <w:rFonts w:ascii="Arial" w:hAnsi="Arial" w:cs="Arial"/>
          <w:iCs/>
          <w:sz w:val="24"/>
          <w:szCs w:val="24"/>
        </w:rPr>
      </w:pPr>
      <w:r w:rsidRPr="00675152">
        <w:rPr>
          <w:rFonts w:ascii="Arial" w:hAnsi="Arial" w:cs="Arial"/>
          <w:iCs/>
          <w:sz w:val="24"/>
          <w:szCs w:val="24"/>
        </w:rPr>
        <w:t>Understands that the EU Withdrawal Bill threatens the rights of citizens as well as environmental protections, which could have a negative impact on the quality of life of Lancashire's residents.</w:t>
      </w:r>
    </w:p>
    <w:p w:rsidR="00A83936" w:rsidRPr="00675152" w:rsidRDefault="00A83936" w:rsidP="00A83936">
      <w:pPr>
        <w:pStyle w:val="ListParagraph"/>
        <w:numPr>
          <w:ilvl w:val="0"/>
          <w:numId w:val="49"/>
        </w:numPr>
        <w:shd w:val="clear" w:color="auto" w:fill="FFFFFF"/>
        <w:spacing w:after="360" w:line="252" w:lineRule="auto"/>
        <w:jc w:val="both"/>
        <w:rPr>
          <w:rFonts w:ascii="Arial" w:hAnsi="Arial" w:cs="Arial"/>
          <w:iCs/>
          <w:sz w:val="24"/>
          <w:szCs w:val="24"/>
        </w:rPr>
      </w:pPr>
      <w:r w:rsidRPr="00675152">
        <w:rPr>
          <w:rFonts w:ascii="Arial" w:hAnsi="Arial" w:cs="Arial"/>
          <w:iCs/>
          <w:sz w:val="24"/>
          <w:szCs w:val="24"/>
        </w:rPr>
        <w:t>Shares the anxiety of EU citizens living in the County who feel unwelcome in the place they have made home, and uncertain about their future.</w:t>
      </w:r>
    </w:p>
    <w:p w:rsidR="00A83936" w:rsidRPr="00675152" w:rsidRDefault="00A83936" w:rsidP="00A83936">
      <w:pPr>
        <w:pStyle w:val="ListParagraph"/>
        <w:numPr>
          <w:ilvl w:val="0"/>
          <w:numId w:val="49"/>
        </w:numPr>
        <w:shd w:val="clear" w:color="auto" w:fill="FFFFFF"/>
        <w:spacing w:after="360" w:line="252" w:lineRule="auto"/>
        <w:jc w:val="both"/>
        <w:rPr>
          <w:rFonts w:ascii="Arial" w:hAnsi="Arial" w:cs="Arial"/>
          <w:iCs/>
          <w:sz w:val="24"/>
          <w:szCs w:val="24"/>
        </w:rPr>
      </w:pPr>
      <w:r w:rsidRPr="00675152">
        <w:rPr>
          <w:rFonts w:ascii="Arial" w:hAnsi="Arial" w:cs="Arial"/>
          <w:iCs/>
          <w:sz w:val="24"/>
          <w:szCs w:val="24"/>
        </w:rPr>
        <w:t>Notes that many councils have adopted a motion supporting the calls for a People’s Vote on the final Brexit Deal.</w:t>
      </w:r>
    </w:p>
    <w:p w:rsidR="00A83936" w:rsidRPr="00675152" w:rsidRDefault="00A83936" w:rsidP="00A83936">
      <w:pPr>
        <w:pStyle w:val="ListParagraph"/>
        <w:numPr>
          <w:ilvl w:val="0"/>
          <w:numId w:val="49"/>
        </w:numPr>
        <w:shd w:val="clear" w:color="auto" w:fill="FFFFFF"/>
        <w:spacing w:after="360" w:line="252" w:lineRule="auto"/>
        <w:jc w:val="both"/>
        <w:rPr>
          <w:rFonts w:ascii="Arial" w:hAnsi="Arial" w:cs="Arial"/>
          <w:iCs/>
          <w:sz w:val="24"/>
          <w:szCs w:val="24"/>
        </w:rPr>
      </w:pPr>
      <w:r w:rsidRPr="00675152">
        <w:rPr>
          <w:rFonts w:ascii="Arial" w:hAnsi="Arial" w:cs="Arial"/>
          <w:iCs/>
          <w:sz w:val="24"/>
          <w:szCs w:val="24"/>
        </w:rPr>
        <w:t>Notes that The People’s Vote campaign has worked hard to successfully develop cross-party support at the highest level, with signatories from MPs of the Conservative Party, the Green Party, the Labour Party and the Liberal Democrat Party.</w:t>
      </w:r>
    </w:p>
    <w:p w:rsidR="00A83936" w:rsidRPr="00675152" w:rsidRDefault="00A83936" w:rsidP="00A83936">
      <w:pPr>
        <w:pStyle w:val="ListParagraph"/>
        <w:numPr>
          <w:ilvl w:val="0"/>
          <w:numId w:val="49"/>
        </w:numPr>
        <w:shd w:val="clear" w:color="auto" w:fill="FFFFFF"/>
        <w:spacing w:after="360" w:line="252" w:lineRule="auto"/>
        <w:jc w:val="both"/>
        <w:rPr>
          <w:rFonts w:ascii="Arial" w:hAnsi="Arial" w:cs="Arial"/>
          <w:iCs/>
          <w:sz w:val="24"/>
          <w:szCs w:val="24"/>
        </w:rPr>
      </w:pPr>
      <w:r w:rsidRPr="00675152">
        <w:rPr>
          <w:rFonts w:ascii="Arial" w:hAnsi="Arial" w:cs="Arial"/>
          <w:iCs/>
          <w:sz w:val="24"/>
          <w:szCs w:val="24"/>
        </w:rPr>
        <w:t>Notes that many local authority areas have already produced Brexit Impact studies.</w:t>
      </w:r>
    </w:p>
    <w:p w:rsidR="00A83936" w:rsidRPr="00675152" w:rsidRDefault="00A83936" w:rsidP="00A83936">
      <w:pPr>
        <w:shd w:val="clear" w:color="auto" w:fill="FFFFFF"/>
        <w:spacing w:before="100" w:beforeAutospacing="1" w:after="100" w:afterAutospacing="1"/>
        <w:jc w:val="both"/>
        <w:rPr>
          <w:rFonts w:ascii="Arial" w:hAnsi="Arial" w:cs="Arial"/>
          <w:iCs/>
          <w:sz w:val="24"/>
          <w:szCs w:val="24"/>
        </w:rPr>
      </w:pPr>
      <w:r w:rsidRPr="00675152">
        <w:rPr>
          <w:rFonts w:ascii="Arial" w:hAnsi="Arial" w:cs="Arial"/>
          <w:iCs/>
          <w:sz w:val="24"/>
          <w:szCs w:val="24"/>
        </w:rPr>
        <w:t>Accordingly, Lancashire County Council resolves to:</w:t>
      </w:r>
    </w:p>
    <w:p w:rsidR="00A83936" w:rsidRDefault="00A83936" w:rsidP="00A83936">
      <w:pPr>
        <w:pStyle w:val="ListParagraph"/>
        <w:shd w:val="clear" w:color="auto" w:fill="FFFFFF"/>
        <w:ind w:hanging="360"/>
        <w:jc w:val="both"/>
        <w:rPr>
          <w:rFonts w:ascii="Arial" w:hAnsi="Arial" w:cs="Arial"/>
          <w:iCs/>
          <w:sz w:val="24"/>
          <w:szCs w:val="24"/>
        </w:rPr>
      </w:pPr>
      <w:r w:rsidRPr="00675152">
        <w:rPr>
          <w:rFonts w:ascii="Arial" w:hAnsi="Arial" w:cs="Arial"/>
          <w:iCs/>
          <w:sz w:val="24"/>
          <w:szCs w:val="24"/>
        </w:rPr>
        <w:t> -   Conduct and publish without delay a Brexit Impact study for Lancashire.</w:t>
      </w:r>
    </w:p>
    <w:p w:rsidR="00A83936" w:rsidRPr="00675152" w:rsidRDefault="00A83936" w:rsidP="00A83936">
      <w:pPr>
        <w:pStyle w:val="ListParagraph"/>
        <w:numPr>
          <w:ilvl w:val="0"/>
          <w:numId w:val="49"/>
        </w:numPr>
        <w:shd w:val="clear" w:color="auto" w:fill="FFFFFF"/>
        <w:ind w:hanging="294"/>
        <w:jc w:val="both"/>
        <w:rPr>
          <w:rFonts w:ascii="Arial" w:hAnsi="Arial" w:cs="Arial"/>
          <w:iCs/>
          <w:sz w:val="24"/>
          <w:szCs w:val="24"/>
        </w:rPr>
      </w:pPr>
      <w:r w:rsidRPr="00675152">
        <w:rPr>
          <w:rFonts w:ascii="Arial" w:hAnsi="Arial" w:cs="Arial"/>
          <w:iCs/>
          <w:sz w:val="24"/>
          <w:szCs w:val="24"/>
        </w:rPr>
        <w:t>Write to Lancashire's MPs to ask them to support a People’s Vote in the interests of the residents, businesses and the public sector in the County.</w:t>
      </w:r>
    </w:p>
    <w:p w:rsidR="0036197E" w:rsidRPr="0036197E" w:rsidRDefault="0036197E" w:rsidP="0036197E">
      <w:pPr>
        <w:rPr>
          <w:rFonts w:ascii="Arial" w:hAnsi="Arial" w:cs="Arial"/>
          <w:sz w:val="28"/>
          <w:szCs w:val="24"/>
        </w:rPr>
      </w:pPr>
      <w:bookmarkStart w:id="0" w:name="_GoBack"/>
      <w:bookmarkEnd w:id="0"/>
    </w:p>
    <w:p w:rsidR="0036197E" w:rsidRPr="0036197E" w:rsidRDefault="0036197E" w:rsidP="0036197E">
      <w:pPr>
        <w:rPr>
          <w:rFonts w:ascii="Arial" w:hAnsi="Arial" w:cs="Arial"/>
          <w:sz w:val="28"/>
          <w:szCs w:val="24"/>
        </w:rPr>
      </w:pPr>
    </w:p>
    <w:p w:rsidR="0036197E" w:rsidRPr="0036197E" w:rsidRDefault="0036197E" w:rsidP="0036197E">
      <w:pPr>
        <w:rPr>
          <w:rFonts w:ascii="Arial" w:hAnsi="Arial" w:cs="Arial"/>
          <w:sz w:val="28"/>
          <w:szCs w:val="24"/>
        </w:rPr>
      </w:pPr>
    </w:p>
    <w:p w:rsidR="005B4B17" w:rsidRPr="0036197E" w:rsidRDefault="005B4B17" w:rsidP="0036197E">
      <w:pPr>
        <w:jc w:val="center"/>
        <w:rPr>
          <w:rFonts w:ascii="Arial" w:hAnsi="Arial" w:cs="Arial"/>
          <w:sz w:val="28"/>
          <w:szCs w:val="24"/>
        </w:rPr>
      </w:pPr>
    </w:p>
    <w:sectPr w:rsidR="005B4B17" w:rsidRPr="0036197E" w:rsidSect="00EB1515">
      <w:footerReference w:type="default" r:id="rId7"/>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237" w:rsidRDefault="002A0237" w:rsidP="002A0237">
      <w:pPr>
        <w:spacing w:after="0" w:line="240" w:lineRule="auto"/>
      </w:pPr>
      <w:r>
        <w:separator/>
      </w:r>
    </w:p>
  </w:endnote>
  <w:endnote w:type="continuationSeparator" w:id="0">
    <w:p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37" w:rsidRPr="002A0237" w:rsidRDefault="002A0237">
    <w:pPr>
      <w:pStyle w:val="Footer"/>
      <w:jc w:val="center"/>
      <w:rPr>
        <w:rFonts w:ascii="Arial" w:hAnsi="Arial" w:cs="Arial"/>
      </w:rPr>
    </w:pPr>
  </w:p>
  <w:p w:rsidR="002A0237" w:rsidRDefault="002A0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237" w:rsidRDefault="002A0237" w:rsidP="002A0237">
      <w:pPr>
        <w:spacing w:after="0" w:line="240" w:lineRule="auto"/>
      </w:pPr>
      <w:r>
        <w:separator/>
      </w:r>
    </w:p>
  </w:footnote>
  <w:footnote w:type="continuationSeparator" w:id="0">
    <w:p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126"/>
    <w:multiLevelType w:val="hybridMultilevel"/>
    <w:tmpl w:val="988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95205"/>
    <w:multiLevelType w:val="hybridMultilevel"/>
    <w:tmpl w:val="D194CD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730E56"/>
    <w:multiLevelType w:val="hybridMultilevel"/>
    <w:tmpl w:val="5EE4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8794C"/>
    <w:multiLevelType w:val="hybridMultilevel"/>
    <w:tmpl w:val="0B063E18"/>
    <w:lvl w:ilvl="0" w:tplc="7520E586">
      <w:start w:val="2"/>
      <w:numFmt w:val="bullet"/>
      <w:lvlText w:val="-"/>
      <w:lvlJc w:val="left"/>
      <w:pPr>
        <w:ind w:left="1440" w:hanging="360"/>
      </w:pPr>
      <w:rPr>
        <w:rFonts w:ascii="Arial" w:eastAsia="Calibr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B14324F"/>
    <w:multiLevelType w:val="hybridMultilevel"/>
    <w:tmpl w:val="8426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47B91"/>
    <w:multiLevelType w:val="hybridMultilevel"/>
    <w:tmpl w:val="8920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960C1"/>
    <w:multiLevelType w:val="hybridMultilevel"/>
    <w:tmpl w:val="6D942EC2"/>
    <w:lvl w:ilvl="0" w:tplc="27AA0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3931C5"/>
    <w:multiLevelType w:val="hybridMultilevel"/>
    <w:tmpl w:val="08EA4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CA69F1"/>
    <w:multiLevelType w:val="hybridMultilevel"/>
    <w:tmpl w:val="6B0AEBA6"/>
    <w:lvl w:ilvl="0" w:tplc="CE2ABA92">
      <w:start w:val="1"/>
      <w:numFmt w:val="lowerRoman"/>
      <w:lvlText w:val="(%1)"/>
      <w:lvlJc w:val="left"/>
      <w:pPr>
        <w:ind w:left="1080" w:hanging="72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5C23A1"/>
    <w:multiLevelType w:val="hybridMultilevel"/>
    <w:tmpl w:val="7E6699F4"/>
    <w:lvl w:ilvl="0" w:tplc="D41A87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FE4D8F"/>
    <w:multiLevelType w:val="hybridMultilevel"/>
    <w:tmpl w:val="4F5A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F76B8"/>
    <w:multiLevelType w:val="hybridMultilevel"/>
    <w:tmpl w:val="704A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0339C"/>
    <w:multiLevelType w:val="hybridMultilevel"/>
    <w:tmpl w:val="148CA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EE1799"/>
    <w:multiLevelType w:val="hybridMultilevel"/>
    <w:tmpl w:val="E94CC170"/>
    <w:lvl w:ilvl="0" w:tplc="310AC7F0">
      <w:start w:val="17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A21DF"/>
    <w:multiLevelType w:val="hybridMultilevel"/>
    <w:tmpl w:val="48DEC7A0"/>
    <w:lvl w:ilvl="0" w:tplc="E5E05EC0">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42F4C0A"/>
    <w:multiLevelType w:val="hybridMultilevel"/>
    <w:tmpl w:val="04D826AC"/>
    <w:lvl w:ilvl="0" w:tplc="6B88AF3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0410C5"/>
    <w:multiLevelType w:val="hybridMultilevel"/>
    <w:tmpl w:val="01AC7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76166A7"/>
    <w:multiLevelType w:val="hybridMultilevel"/>
    <w:tmpl w:val="D81C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00E8C"/>
    <w:multiLevelType w:val="hybridMultilevel"/>
    <w:tmpl w:val="A018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E83DD6"/>
    <w:multiLevelType w:val="hybridMultilevel"/>
    <w:tmpl w:val="E23CAD98"/>
    <w:lvl w:ilvl="0" w:tplc="BBD69AA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A03F1B"/>
    <w:multiLevelType w:val="hybridMultilevel"/>
    <w:tmpl w:val="96EA3B6A"/>
    <w:lvl w:ilvl="0" w:tplc="BBD2E3F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25456D4"/>
    <w:multiLevelType w:val="hybridMultilevel"/>
    <w:tmpl w:val="6C764D08"/>
    <w:lvl w:ilvl="0" w:tplc="5C9C262A">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F13A9D"/>
    <w:multiLevelType w:val="hybridMultilevel"/>
    <w:tmpl w:val="8656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E5DD6"/>
    <w:multiLevelType w:val="hybridMultilevel"/>
    <w:tmpl w:val="879848D4"/>
    <w:lvl w:ilvl="0" w:tplc="619AB062">
      <w:start w:val="1"/>
      <w:numFmt w:val="lowerRoman"/>
      <w:lvlText w:val="(%1)"/>
      <w:lvlJc w:val="left"/>
      <w:pPr>
        <w:ind w:left="720" w:hanging="72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AE3A2E"/>
    <w:multiLevelType w:val="hybridMultilevel"/>
    <w:tmpl w:val="77905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75C557D"/>
    <w:multiLevelType w:val="hybridMultilevel"/>
    <w:tmpl w:val="D9565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B30313A"/>
    <w:multiLevelType w:val="hybridMultilevel"/>
    <w:tmpl w:val="CA98A1BE"/>
    <w:lvl w:ilvl="0" w:tplc="5E80D2E4">
      <w:start w:val="1"/>
      <w:numFmt w:val="lowerRoman"/>
      <w:lvlText w:val="(%1)"/>
      <w:lvlJc w:val="left"/>
      <w:pPr>
        <w:ind w:left="720" w:hanging="72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4BFE2076"/>
    <w:multiLevelType w:val="hybridMultilevel"/>
    <w:tmpl w:val="F8B6F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E40A8B"/>
    <w:multiLevelType w:val="hybridMultilevel"/>
    <w:tmpl w:val="8BC0C5F8"/>
    <w:lvl w:ilvl="0" w:tplc="2E7A8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DE87352"/>
    <w:multiLevelType w:val="hybridMultilevel"/>
    <w:tmpl w:val="06C2A704"/>
    <w:lvl w:ilvl="0" w:tplc="F532066E">
      <w:start w:val="1"/>
      <w:numFmt w:val="lowerRoman"/>
      <w:lvlText w:val="(%1)"/>
      <w:lvlJc w:val="righ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A85207"/>
    <w:multiLevelType w:val="hybridMultilevel"/>
    <w:tmpl w:val="383EEACE"/>
    <w:lvl w:ilvl="0" w:tplc="79C29644">
      <w:start w:val="4"/>
      <w:numFmt w:val="bullet"/>
      <w:lvlText w:val="-"/>
      <w:lvlJc w:val="left"/>
      <w:pPr>
        <w:ind w:left="720" w:hanging="360"/>
      </w:pPr>
      <w:rPr>
        <w:rFonts w:ascii="Calibri" w:eastAsia="Times New Roman" w:hAnsi="Calibri" w:cs="Times New Roman" w:hint="default"/>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F843737"/>
    <w:multiLevelType w:val="hybridMultilevel"/>
    <w:tmpl w:val="7556D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0154DA"/>
    <w:multiLevelType w:val="hybridMultilevel"/>
    <w:tmpl w:val="10525A26"/>
    <w:lvl w:ilvl="0" w:tplc="CE3431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08752F"/>
    <w:multiLevelType w:val="hybridMultilevel"/>
    <w:tmpl w:val="B5A85B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1196D36"/>
    <w:multiLevelType w:val="hybridMultilevel"/>
    <w:tmpl w:val="25A80AC8"/>
    <w:lvl w:ilvl="0" w:tplc="8EC241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F6460E"/>
    <w:multiLevelType w:val="hybridMultilevel"/>
    <w:tmpl w:val="9FB2F894"/>
    <w:lvl w:ilvl="0" w:tplc="3A18321A">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BCC64C3"/>
    <w:multiLevelType w:val="hybridMultilevel"/>
    <w:tmpl w:val="E21E1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DD1B72"/>
    <w:multiLevelType w:val="hybridMultilevel"/>
    <w:tmpl w:val="1394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F46D18"/>
    <w:multiLevelType w:val="hybridMultilevel"/>
    <w:tmpl w:val="2F649E32"/>
    <w:lvl w:ilvl="0" w:tplc="D7E4E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1F0FA9"/>
    <w:multiLevelType w:val="hybridMultilevel"/>
    <w:tmpl w:val="298426CE"/>
    <w:lvl w:ilvl="0" w:tplc="A17CB0B8">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8F674AA"/>
    <w:multiLevelType w:val="hybridMultilevel"/>
    <w:tmpl w:val="DC1E298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92C7944"/>
    <w:multiLevelType w:val="hybridMultilevel"/>
    <w:tmpl w:val="6E1ED79C"/>
    <w:lvl w:ilvl="0" w:tplc="378422F0">
      <w:start w:val="1"/>
      <w:numFmt w:val="decimal"/>
      <w:lvlText w:val="%1."/>
      <w:lvlJc w:val="left"/>
      <w:pPr>
        <w:ind w:left="720" w:hanging="360"/>
      </w:pPr>
      <w:rPr>
        <w:rFonts w:ascii="Arial" w:hAnsi="Arial" w:cs="Arial"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7663BE"/>
    <w:multiLevelType w:val="hybridMultilevel"/>
    <w:tmpl w:val="62D6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624E1E"/>
    <w:multiLevelType w:val="hybridMultilevel"/>
    <w:tmpl w:val="0FE4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A96899"/>
    <w:multiLevelType w:val="hybridMultilevel"/>
    <w:tmpl w:val="08C6F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F885327"/>
    <w:multiLevelType w:val="multilevel"/>
    <w:tmpl w:val="84DC9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4"/>
  </w:num>
  <w:num w:numId="4">
    <w:abstractNumId w:val="43"/>
  </w:num>
  <w:num w:numId="5">
    <w:abstractNumId w:val="12"/>
  </w:num>
  <w:num w:numId="6">
    <w:abstractNumId w:val="32"/>
  </w:num>
  <w:num w:numId="7">
    <w:abstractNumId w:val="37"/>
  </w:num>
  <w:num w:numId="8">
    <w:abstractNumId w:val="22"/>
  </w:num>
  <w:num w:numId="9">
    <w:abstractNumId w:val="11"/>
  </w:num>
  <w:num w:numId="10">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25"/>
  </w:num>
  <w:num w:numId="13">
    <w:abstractNumId w:val="9"/>
  </w:num>
  <w:num w:numId="14">
    <w:abstractNumId w:val="33"/>
  </w:num>
  <w:num w:numId="15">
    <w:abstractNumId w:val="27"/>
  </w:num>
  <w:num w:numId="16">
    <w:abstractNumId w:val="23"/>
  </w:num>
  <w:num w:numId="17">
    <w:abstractNumId w:val="18"/>
  </w:num>
  <w:num w:numId="18">
    <w:abstractNumId w:val="7"/>
  </w:num>
  <w:num w:numId="19">
    <w:abstractNumId w:val="0"/>
  </w:num>
  <w:num w:numId="20">
    <w:abstractNumId w:val="44"/>
  </w:num>
  <w:num w:numId="21">
    <w:abstractNumId w:val="45"/>
  </w:num>
  <w:num w:numId="22">
    <w:abstractNumId w:val="2"/>
  </w:num>
  <w:num w:numId="23">
    <w:abstractNumId w:val="17"/>
  </w:num>
  <w:num w:numId="24">
    <w:abstractNumId w:val="42"/>
  </w:num>
  <w:num w:numId="25">
    <w:abstractNumId w:val="46"/>
  </w:num>
  <w:num w:numId="26">
    <w:abstractNumId w:val="36"/>
  </w:num>
  <w:num w:numId="27">
    <w:abstractNumId w:val="19"/>
  </w:num>
  <w:num w:numId="28">
    <w:abstractNumId w:val="38"/>
  </w:num>
  <w:num w:numId="29">
    <w:abstractNumId w:val="39"/>
  </w:num>
  <w:num w:numId="30">
    <w:abstractNumId w:val="30"/>
  </w:num>
  <w:num w:numId="31">
    <w:abstractNumId w:val="28"/>
  </w:num>
  <w:num w:numId="32">
    <w:abstractNumId w:val="6"/>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5"/>
  </w:num>
  <w:num w:numId="41">
    <w:abstractNumId w:val="47"/>
  </w:num>
  <w:num w:numId="42">
    <w:abstractNumId w:val="13"/>
  </w:num>
  <w:num w:numId="43">
    <w:abstractNumId w:val="1"/>
  </w:num>
  <w:num w:numId="44">
    <w:abstractNumId w:val="34"/>
  </w:num>
  <w:num w:numId="45">
    <w:abstractNumId w:val="24"/>
  </w:num>
  <w:num w:numId="46">
    <w:abstractNumId w:val="8"/>
  </w:num>
  <w:num w:numId="47">
    <w:abstractNumId w:val="5"/>
  </w:num>
  <w:num w:numId="48">
    <w:abstractNumId w:val="2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DF"/>
    <w:rsid w:val="00031DF7"/>
    <w:rsid w:val="000B739C"/>
    <w:rsid w:val="000F6C0F"/>
    <w:rsid w:val="00147D6A"/>
    <w:rsid w:val="00174C78"/>
    <w:rsid w:val="00177824"/>
    <w:rsid w:val="00182221"/>
    <w:rsid w:val="00182D84"/>
    <w:rsid w:val="002335BB"/>
    <w:rsid w:val="00244950"/>
    <w:rsid w:val="002550A8"/>
    <w:rsid w:val="002A0237"/>
    <w:rsid w:val="002B13EE"/>
    <w:rsid w:val="00334563"/>
    <w:rsid w:val="00342E38"/>
    <w:rsid w:val="0036197E"/>
    <w:rsid w:val="00375EC7"/>
    <w:rsid w:val="003770E0"/>
    <w:rsid w:val="004023BB"/>
    <w:rsid w:val="00445512"/>
    <w:rsid w:val="00490884"/>
    <w:rsid w:val="004E4E0D"/>
    <w:rsid w:val="005016EA"/>
    <w:rsid w:val="00513264"/>
    <w:rsid w:val="00523EC7"/>
    <w:rsid w:val="005366C7"/>
    <w:rsid w:val="0054370E"/>
    <w:rsid w:val="0057131A"/>
    <w:rsid w:val="005A7F33"/>
    <w:rsid w:val="005B4B17"/>
    <w:rsid w:val="005B61DF"/>
    <w:rsid w:val="005D1DDB"/>
    <w:rsid w:val="005E440D"/>
    <w:rsid w:val="006279EF"/>
    <w:rsid w:val="0064576E"/>
    <w:rsid w:val="00686A3C"/>
    <w:rsid w:val="0069028A"/>
    <w:rsid w:val="006A310A"/>
    <w:rsid w:val="006B630C"/>
    <w:rsid w:val="00725503"/>
    <w:rsid w:val="0072603F"/>
    <w:rsid w:val="007570D8"/>
    <w:rsid w:val="007A232C"/>
    <w:rsid w:val="007F2F37"/>
    <w:rsid w:val="007F3245"/>
    <w:rsid w:val="00811020"/>
    <w:rsid w:val="00842688"/>
    <w:rsid w:val="00876EC4"/>
    <w:rsid w:val="008A75C0"/>
    <w:rsid w:val="009165BE"/>
    <w:rsid w:val="00920CB0"/>
    <w:rsid w:val="009F5203"/>
    <w:rsid w:val="00A54310"/>
    <w:rsid w:val="00A83936"/>
    <w:rsid w:val="00AC6522"/>
    <w:rsid w:val="00B22396"/>
    <w:rsid w:val="00B506C3"/>
    <w:rsid w:val="00BC5F01"/>
    <w:rsid w:val="00C01627"/>
    <w:rsid w:val="00C22D41"/>
    <w:rsid w:val="00C56056"/>
    <w:rsid w:val="00C70BB3"/>
    <w:rsid w:val="00C83A7E"/>
    <w:rsid w:val="00C85FB3"/>
    <w:rsid w:val="00CE2245"/>
    <w:rsid w:val="00D24761"/>
    <w:rsid w:val="00D30607"/>
    <w:rsid w:val="00D63ABA"/>
    <w:rsid w:val="00D64103"/>
    <w:rsid w:val="00D90133"/>
    <w:rsid w:val="00DF1BCC"/>
    <w:rsid w:val="00DF6700"/>
    <w:rsid w:val="00DF7567"/>
    <w:rsid w:val="00E133A5"/>
    <w:rsid w:val="00E47B8D"/>
    <w:rsid w:val="00E526CD"/>
    <w:rsid w:val="00EB1515"/>
    <w:rsid w:val="00EC0F8A"/>
    <w:rsid w:val="00EC3365"/>
    <w:rsid w:val="00EC4720"/>
    <w:rsid w:val="00ED48FD"/>
    <w:rsid w:val="00EE1ABE"/>
    <w:rsid w:val="00EF7486"/>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semiHidden/>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semiHidden/>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0"/>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29</cp:revision>
  <cp:lastPrinted>2017-02-22T16:15:00Z</cp:lastPrinted>
  <dcterms:created xsi:type="dcterms:W3CDTF">2016-12-13T08:11:00Z</dcterms:created>
  <dcterms:modified xsi:type="dcterms:W3CDTF">2018-10-09T12:43:00Z</dcterms:modified>
</cp:coreProperties>
</file>